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00"/>
        <w:jc w:val="center"/>
      </w:pPr>
      <w:r>
        <w:t xml:space="preserve">Política de Privacidad de SFCauto</w:t>
      </w:r>
    </w:p>
    <w:p>
      <w:pPr>
        <w:spacing w:after="300"/>
        <w:jc w:val="center"/>
      </w:pPr>
      <w:r>
        <w:t xml:space="preserve">Última actualización: 22 de agosto de 2026</w:t>
      </w:r>
    </w:p>
    <w:p>
      <w:pPr>
        <w:pStyle w:val="Heading1"/>
        <w:spacing w:after="200" w:before="400"/>
      </w:pPr>
      <w:r>
        <w:t xml:space="preserve">1. Quiénes somos</w:t>
      </w:r>
    </w:p>
    <w:p>
      <w:pPr>
        <w:spacing w:after="160"/>
      </w:pPr>
      <w:r>
        <w:t xml:space="preserve">SFCauto (también identificado como SFCollision) es un sistema de gestión operativa para talleres de reparación de colisión, operado actualmente por SFCAuto Collision Software. Si en el futuro el servicio pasa a ser operado por una entidad legalmente constituida, esta Política se actualizará para reflejar ese cambio, y se notificará dentro del sistema.</w:t>
      </w:r>
    </w:p>
    <w:p>
      <w:pPr>
        <w:spacing w:after="160"/>
      </w:pPr>
      <w:r>
        <w:t xml:space="preserve">Contacto para temas de privacidad: admin@sfcauto.com.</w:t>
      </w:r>
    </w:p>
    <w:p>
      <w:pPr>
        <w:pStyle w:val="Heading1"/>
        <w:spacing w:after="200" w:before="400"/>
      </w:pPr>
      <w:r>
        <w:t xml:space="preserve">2. A quién aplica esta política</w:t>
      </w:r>
    </w:p>
    <w:p>
      <w:pPr>
        <w:spacing w:after="160"/>
      </w:pPr>
      <w:r>
        <w:t xml:space="preserve">Esta Política aplica a dos grupos de personas distintos:</w:t>
      </w:r>
    </w:p>
    <w:p>
      <w:pPr>
        <w:pStyle w:val="ListParagraph"/>
        <w:numPr>
          <w:ilvl w:val="0"/>
          <w:numId w:val="1"/>
        </w:numPr>
        <w:spacing w:after="100"/>
      </w:pPr>
      <w:r>
        <w:t xml:space="preserve">El personal del taller (asesores, técnicos, administradores) que usa SFCauto directamente para operar su negocio.</w:t>
      </w:r>
    </w:p>
    <w:p>
      <w:pPr>
        <w:pStyle w:val="ListParagraph"/>
        <w:numPr>
          <w:ilvl w:val="0"/>
          <w:numId w:val="1"/>
        </w:numPr>
        <w:spacing w:after="100"/>
      </w:pPr>
      <w:r>
        <w:t xml:space="preserve">Los clientes finales del taller — dueños de los vehículos — cuyos datos son ingresados por el personal del taller para dar seguimiento a una reparación.</w:t>
      </w:r>
    </w:p>
    <w:p>
      <w:pPr>
        <w:spacing w:after="160"/>
      </w:pPr>
      <w:r>
        <w:t xml:space="preserve">El taller es responsable de informar a sus propios clientes que su información se procesa a través de SFCauto, conforme a lo que exija la ley del país donde opera ese taller.</w:t>
      </w:r>
    </w:p>
    <w:p>
      <w:pPr>
        <w:pStyle w:val="Heading1"/>
        <w:spacing w:after="200" w:before="400"/>
      </w:pPr>
      <w:r>
        <w:t xml:space="preserve">3. Roles: quién controla qué información</w:t>
      </w:r>
    </w:p>
    <w:p>
      <w:pPr>
        <w:spacing w:after="160"/>
      </w:pPr>
      <w:r>
        <w:t xml:space="preserve">Para que quede claro quién decide sobre cada tipo de dato:</w:t>
      </w:r>
    </w:p>
    <w:p>
      <w:pPr>
        <w:pStyle w:val="ListParagraph"/>
        <w:numPr>
          <w:ilvl w:val="0"/>
          <w:numId w:val="1"/>
        </w:numPr>
        <w:spacing w:after="100"/>
      </w:pPr>
      <w:r>
        <w:t xml:space="preserve">El taller es normalmente el responsable ("controlador") de la información de sus propios clientes finales — nombre, vehículo, contacto — porque es el taller quien decide recopilarla y para qué la usa. SFCauto actúa como encargado ("procesador") de esos datos: los almacenamos y procesamos siguiendo las instrucciones del taller, no las nuestras.</w:t>
      </w:r>
    </w:p>
    <w:p>
      <w:pPr>
        <w:pStyle w:val="ListParagraph"/>
        <w:numPr>
          <w:ilvl w:val="0"/>
          <w:numId w:val="1"/>
        </w:numPr>
        <w:spacing w:after="100"/>
      </w:pPr>
      <w:r>
        <w:t xml:space="preserve">Para la información de las cuentas del propio personal del taller (correo, contraseña, registros de acceso), SFCauto actúa como responsable directo, ya que esos datos existen para operar y proteger el sistema mismo, no por instrucción del taller.</w:t>
      </w:r>
    </w:p>
    <w:p>
      <w:pPr>
        <w:pStyle w:val="Heading1"/>
        <w:spacing w:after="200" w:before="400"/>
      </w:pPr>
      <w:r>
        <w:t xml:space="preserve">4. Qué información recopilamos</w:t>
      </w:r>
    </w:p>
    <w:p>
      <w:pPr>
        <w:pStyle w:val="Heading2"/>
        <w:spacing w:after="150" w:before="300"/>
      </w:pPr>
      <w:r>
        <w:t xml:space="preserve">4.1 Del personal del taller</w:t>
      </w:r>
    </w:p>
    <w:p>
      <w:pPr>
        <w:pStyle w:val="ListParagraph"/>
        <w:numPr>
          <w:ilvl w:val="0"/>
          <w:numId w:val="1"/>
        </w:numPr>
        <w:spacing w:after="100"/>
      </w:pPr>
      <w:r>
        <w:t xml:space="preserve">Correo electrónico y nombre de usuario.</w:t>
      </w:r>
    </w:p>
    <w:p>
      <w:pPr>
        <w:pStyle w:val="ListParagraph"/>
        <w:numPr>
          <w:ilvl w:val="0"/>
          <w:numId w:val="1"/>
        </w:numPr>
        <w:spacing w:after="100"/>
      </w:pPr>
      <w:r>
        <w:t xml:space="preserve">Contraseña — nunca se almacena de forma legible ni reversible. Se guarda como un hash criptográfico de una sola vía: un valor derivado matemáticamente de la contraseña que no puede convertirse de regreso a la contraseña original, ni siquiera por nosotros.</w:t>
      </w:r>
    </w:p>
    <w:p>
      <w:pPr>
        <w:pStyle w:val="ListParagraph"/>
        <w:numPr>
          <w:ilvl w:val="0"/>
          <w:numId w:val="1"/>
        </w:numPr>
        <w:spacing w:after="100"/>
      </w:pPr>
      <w:r>
        <w:t xml:space="preserve">Rol y permisos dentro del sistema.</w:t>
      </w:r>
    </w:p>
    <w:p>
      <w:pPr>
        <w:pStyle w:val="ListParagraph"/>
        <w:numPr>
          <w:ilvl w:val="0"/>
          <w:numId w:val="1"/>
        </w:numPr>
        <w:spacing w:after="100"/>
      </w:pPr>
      <w:r>
        <w:t xml:space="preserve">Dirección IP, tipo de navegador y marcas de tiempo de inicio de sesión.</w:t>
      </w:r>
    </w:p>
    <w:p>
      <w:pPr>
        <w:pStyle w:val="ListParagraph"/>
        <w:numPr>
          <w:ilvl w:val="0"/>
          <w:numId w:val="1"/>
        </w:numPr>
        <w:spacing w:after="100"/>
      </w:pPr>
      <w:r>
        <w:t xml:space="preserve">Un registro de auditoría de las acciones realizadas dentro del sistema (qué usuario hizo qué cambio y cuándo), usado para seguridad y para investigar cualquier incidente.</w:t>
      </w:r>
    </w:p>
    <w:p>
      <w:pPr>
        <w:pStyle w:val="Heading2"/>
        <w:spacing w:after="150" w:before="300"/>
      </w:pPr>
      <w:r>
        <w:t xml:space="preserve">4.2 De los clientes finales del taller</w:t>
      </w:r>
    </w:p>
    <w:p>
      <w:pPr>
        <w:pStyle w:val="ListParagraph"/>
        <w:numPr>
          <w:ilvl w:val="0"/>
          <w:numId w:val="1"/>
        </w:numPr>
        <w:spacing w:after="100"/>
      </w:pPr>
      <w:r>
        <w:t xml:space="preserve">Nombre, teléfono y correo electrónico (cuando se registra).</w:t>
      </w:r>
    </w:p>
    <w:p>
      <w:pPr>
        <w:pStyle w:val="ListParagraph"/>
        <w:numPr>
          <w:ilvl w:val="0"/>
          <w:numId w:val="1"/>
        </w:numPr>
        <w:spacing w:after="100"/>
      </w:pPr>
      <w:r>
        <w:t xml:space="preserve">Placa, marca y modelo del vehículo.</w:t>
      </w:r>
    </w:p>
    <w:p>
      <w:pPr>
        <w:pStyle w:val="ListParagraph"/>
        <w:numPr>
          <w:ilvl w:val="0"/>
          <w:numId w:val="1"/>
        </w:numPr>
        <w:spacing w:after="100"/>
      </w:pPr>
      <w:r>
        <w:t xml:space="preserve">Fechas de ingreso, reparación y entrega, y notas asociadas al proceso de reparación.</w:t>
      </w:r>
    </w:p>
    <w:p>
      <w:pPr>
        <w:pStyle w:val="Heading1"/>
        <w:spacing w:after="200" w:before="400"/>
      </w:pPr>
      <w:r>
        <w:t xml:space="preserve">5. Para qué usamos esta información</w:t>
      </w:r>
    </w:p>
    <w:p>
      <w:pPr>
        <w:pStyle w:val="ListParagraph"/>
        <w:numPr>
          <w:ilvl w:val="0"/>
          <w:numId w:val="1"/>
        </w:numPr>
        <w:spacing w:after="100"/>
      </w:pPr>
      <w:r>
        <w:t xml:space="preserve">Operar el flujo de trabajo del taller: citas, órdenes de reparación, tablero de entregas y reportes de desempeño.</w:t>
      </w:r>
    </w:p>
    <w:p>
      <w:pPr>
        <w:pStyle w:val="ListParagraph"/>
        <w:numPr>
          <w:ilvl w:val="0"/>
          <w:numId w:val="1"/>
        </w:numPr>
        <w:spacing w:after="100"/>
      </w:pPr>
      <w:r>
        <w:t xml:space="preserve">Autenticar usuarios y proteger las cuentas contra accesos no autorizados, incluyendo límites automáticos de intentos de inicio de sesión.</w:t>
      </w:r>
    </w:p>
    <w:p>
      <w:pPr>
        <w:pStyle w:val="ListParagraph"/>
        <w:numPr>
          <w:ilvl w:val="0"/>
          <w:numId w:val="1"/>
        </w:numPr>
        <w:spacing w:after="100"/>
      </w:pPr>
      <w:r>
        <w:t xml:space="preserve">Investigar y responder ante posibles incidentes de seguridad.</w:t>
      </w:r>
    </w:p>
    <w:p>
      <w:pPr>
        <w:pStyle w:val="ListParagraph"/>
        <w:numPr>
          <w:ilvl w:val="0"/>
          <w:numId w:val="1"/>
        </w:numPr>
        <w:spacing w:after="100"/>
      </w:pPr>
      <w:r>
        <w:t xml:space="preserve">Enviar notificaciones operativas del propio sistema, como una contraseña temporal en caso de olvido.</w:t>
      </w:r>
    </w:p>
    <w:p>
      <w:pPr>
        <w:pStyle w:val="ListParagraph"/>
        <w:numPr>
          <w:ilvl w:val="0"/>
          <w:numId w:val="1"/>
        </w:numPr>
        <w:spacing w:after="100"/>
      </w:pPr>
      <w:r>
        <w:t xml:space="preserve">Cumplir obligaciones legales, contables o fiscales que apliquen al negocio del taller.</w:t>
      </w:r>
    </w:p>
    <w:p>
      <w:pPr>
        <w:spacing w:after="160"/>
      </w:pPr>
      <w:r>
        <w:t xml:space="preserve">No vendemos información personal, ni la usamos con fines de publicidad dirigida.</w:t>
      </w:r>
    </w:p>
    <w:p>
      <w:pPr>
        <w:pStyle w:val="Heading1"/>
        <w:spacing w:after="200" w:before="400"/>
      </w:pPr>
      <w:r>
        <w:t xml:space="preserve">6. Con quién compartimos información</w:t>
      </w:r>
    </w:p>
    <w:p>
      <w:pPr>
        <w:spacing w:after="160"/>
      </w:pPr>
      <w:r>
        <w:t xml:space="preserve">Compartimos información únicamente en los siguientes casos, y solo en la medida necesaria. Los proveedores actuales incluyen:</w:t>
      </w:r>
    </w:p>
    <w:p>
      <w:pPr>
        <w:pStyle w:val="ListParagraph"/>
        <w:numPr>
          <w:ilvl w:val="0"/>
          <w:numId w:val="1"/>
        </w:numPr>
        <w:spacing w:after="100"/>
      </w:pPr>
      <w:r>
        <w:t xml:space="preserve">Hospedaje y base de datos: DigitalOcean y Neon, quienes alojan la infraestructura técnica del sistema.</w:t>
      </w:r>
    </w:p>
    <w:p>
      <w:pPr>
        <w:pStyle w:val="ListParagraph"/>
        <w:numPr>
          <w:ilvl w:val="0"/>
          <w:numId w:val="1"/>
        </w:numPr>
        <w:spacing w:after="100"/>
      </w:pPr>
      <w:r>
        <w:t xml:space="preserve">Correo electrónico: nuestro proveedor de envío de correo, usado para notificaciones del sistema.</w:t>
      </w:r>
    </w:p>
    <w:p>
      <w:pPr>
        <w:pStyle w:val="ListParagraph"/>
        <w:numPr>
          <w:ilvl w:val="0"/>
          <w:numId w:val="1"/>
        </w:numPr>
        <w:spacing w:after="100"/>
      </w:pPr>
      <w:r>
        <w:t xml:space="preserve">Integración ERP: si el propio taller decide activar una conexión con su sistema ERP, cierta información de las órdenes de trabajo se transmite a ese sistema por decisión e instrucción del taller, no por iniciativa nuestra.</w:t>
      </w:r>
    </w:p>
    <w:p>
      <w:pPr>
        <w:pStyle w:val="ListParagraph"/>
        <w:numPr>
          <w:ilvl w:val="0"/>
          <w:numId w:val="1"/>
        </w:numPr>
        <w:spacing w:after="100"/>
      </w:pPr>
      <w:r>
        <w:t xml:space="preserve">Autoridades competentes, cuando exista una obligación legal válida de entregar información.</w:t>
      </w:r>
    </w:p>
    <w:p>
      <w:pPr>
        <w:spacing w:after="160"/>
      </w:pPr>
      <w:r>
        <w:t xml:space="preserve">Puede solicitar la lista vigente y actualizada de proveedores escribiendo a admin@sfcauto.com. No compartimos información con terceros para fines de mercadeo.</w:t>
      </w:r>
    </w:p>
    <w:p>
      <w:pPr>
        <w:pStyle w:val="Heading1"/>
        <w:spacing w:after="200" w:before="400"/>
      </w:pPr>
      <w:r>
        <w:t xml:space="preserve">7. Dónde se almacenan los datos y alcance internacional</w:t>
      </w:r>
    </w:p>
    <w:p>
      <w:pPr>
        <w:spacing w:after="160"/>
      </w:pPr>
      <w:r>
        <w:t xml:space="preserve">SFCauto puede ser usado por talleres en distintos países, y los datos se almacenan en infraestructura de proveedores de nube que puede estar ubicada fuera del país donde opera el taller.</w:t>
      </w:r>
    </w:p>
    <w:p>
      <w:pPr>
        <w:spacing w:after="160"/>
      </w:pPr>
      <w:r>
        <w:t xml:space="preserve">En Nicaragua, la ley aplicable en materia de protección de datos personales es la Ley N.º 787, Ley de Protección de Datos Personales, y su reglamento (Decreto 36-2012). Esta Política se redacta buscando ser consistente con los principios de esa ley, así como con estándares internacionales de protección de datos, sin limitarse exclusivamente a la normativa de un solo país — si el taller o alguno de sus clientes se encuentra en otro país, puede aplicar además la ley local de esa jurisdicción, la cual prevalecerá para esa situación específica.</w:t>
      </w:r>
    </w:p>
    <w:p>
      <w:pPr>
        <w:spacing w:after="160"/>
      </w:pPr>
      <w:r>
        <w:t xml:space="preserve">Las obligaciones específicas relacionadas con transferencias de datos fuera de Nicaragua deben confirmarse con un abogado antes de la publicación final de esta Política.</w:t>
      </w:r>
    </w:p>
    <w:p>
      <w:pPr>
        <w:pStyle w:val="Heading1"/>
        <w:spacing w:after="200" w:before="400"/>
      </w:pPr>
      <w:r>
        <w:t xml:space="preserve">8. Cuánto tiempo conservamos la información</w:t>
      </w:r>
    </w:p>
    <w:p>
      <w:pPr>
        <w:spacing w:after="160"/>
      </w:pPr>
      <w:r>
        <w:t xml:space="preserve">Conservamos la información mientras la cuenta del taller esté activa y mientras sea razonablemente necesaria para los fines descritos en esta Política. Como referencia general:</w:t>
      </w:r>
    </w:p>
    <w:p>
      <w:pPr>
        <w:pStyle w:val="ListParagraph"/>
        <w:numPr>
          <w:ilvl w:val="0"/>
          <w:numId w:val="1"/>
        </w:numPr>
        <w:spacing w:after="100"/>
      </w:pPr>
      <w:r>
        <w:t xml:space="preserve">Información de cuentas de usuario: mientras la cuenta esté activa, y hasta 12 meses después de su cierre.</w:t>
      </w:r>
    </w:p>
    <w:p>
      <w:pPr>
        <w:pStyle w:val="ListParagraph"/>
        <w:numPr>
          <w:ilvl w:val="0"/>
          <w:numId w:val="1"/>
        </w:numPr>
        <w:spacing w:after="100"/>
      </w:pPr>
      <w:r>
        <w:t xml:space="preserve">Registros de acceso y seguridad: hasta 12 meses, salvo que se necesiten por más tiempo para investigar un incidente.</w:t>
      </w:r>
    </w:p>
    <w:p>
      <w:pPr>
        <w:pStyle w:val="ListParagraph"/>
        <w:numPr>
          <w:ilvl w:val="0"/>
          <w:numId w:val="1"/>
        </w:numPr>
        <w:spacing w:after="100"/>
      </w:pPr>
      <w:r>
        <w:t xml:space="preserve">Información operativa de órdenes de trabajo y clientes finales: mientras el taller mantenga su suscripción activa. Si un taller cierra su cuenta, tendrá una ventana de 60 días para solicitar una exportación de su información antes de que iniciemos el proceso de eliminación.</w:t>
      </w:r>
    </w:p>
    <w:p>
      <w:pPr>
        <w:pStyle w:val="ListParagraph"/>
        <w:numPr>
          <w:ilvl w:val="0"/>
          <w:numId w:val="1"/>
        </w:numPr>
        <w:spacing w:after="100"/>
      </w:pPr>
      <w:r>
        <w:t xml:space="preserve">Copias de respaldo: mantenemos los respaldos completados más recientes de forma continua (actualmente, los últimos 30 respaldos completados, generados en un ciclo regular). Cuando se elimina información de los sistemas activos, esa eliminación se refleja en los respaldos a medida que el ciclo normal de respaldos los va renovando, no de forma instantánea.</w:t>
      </w:r>
    </w:p>
    <w:p>
      <w:pPr>
        <w:spacing w:after="160"/>
      </w:pPr>
      <w:r>
        <w:t xml:space="preserve">Estos plazos son un compromiso operativo actual y pueden ajustarse — cualquier cambio se reflejará en una actualización de esta Política.</w:t>
      </w:r>
    </w:p>
    <w:p>
      <w:pPr>
        <w:pStyle w:val="Heading1"/>
        <w:spacing w:after="200" w:before="400"/>
      </w:pPr>
      <w:r>
        <w:t xml:space="preserve">9. Sus derechos</w:t>
      </w:r>
    </w:p>
    <w:p>
      <w:pPr>
        <w:spacing w:after="160"/>
      </w:pPr>
      <w:r>
        <w:t xml:space="preserve">Usted puede solicitarnos en cualquier momento:</w:t>
      </w:r>
    </w:p>
    <w:p>
      <w:pPr>
        <w:pStyle w:val="ListParagraph"/>
        <w:numPr>
          <w:ilvl w:val="0"/>
          <w:numId w:val="1"/>
        </w:numPr>
        <w:spacing w:after="100"/>
      </w:pPr>
      <w:r>
        <w:t xml:space="preserve">Acceso a la información personal que tenemos registrada sobre usted.</w:t>
      </w:r>
    </w:p>
    <w:p>
      <w:pPr>
        <w:pStyle w:val="ListParagraph"/>
        <w:numPr>
          <w:ilvl w:val="0"/>
          <w:numId w:val="1"/>
        </w:numPr>
        <w:spacing w:after="100"/>
      </w:pPr>
      <w:r>
        <w:t xml:space="preserve">Corrección de información inexacta o desactualizada.</w:t>
      </w:r>
    </w:p>
    <w:p>
      <w:pPr>
        <w:pStyle w:val="ListParagraph"/>
        <w:numPr>
          <w:ilvl w:val="0"/>
          <w:numId w:val="1"/>
        </w:numPr>
        <w:spacing w:after="100"/>
      </w:pPr>
      <w:r>
        <w:t xml:space="preserve">Eliminación de su información personal, sujeta a las excepciones descritas abajo.</w:t>
      </w:r>
    </w:p>
    <w:p>
      <w:pPr>
        <w:pStyle w:val="ListParagraph"/>
        <w:numPr>
          <w:ilvl w:val="0"/>
          <w:numId w:val="1"/>
        </w:numPr>
        <w:spacing w:after="100"/>
      </w:pPr>
      <w:r>
        <w:t xml:space="preserve">Una copia de su información en un formato razonable de exportación.</w:t>
      </w:r>
    </w:p>
    <w:p>
      <w:pPr>
        <w:spacing w:after="160"/>
      </w:pPr>
      <w:r>
        <w:t xml:space="preserve">Si usted es cliente final de un taller (no personal del taller), y la solicitud se refiere a información que ese taller controla, normalmente le pediremos que la dirija primero al taller correspondiente, ya que es quien decide qué información conserva sobre sus propios clientes, conforme a lo descrito en la Sección 3. Podemos ayudar al taller a cumplir esa solicitud.</w:t>
      </w:r>
    </w:p>
    <w:p>
      <w:pPr>
        <w:spacing w:after="160"/>
      </w:pPr>
      <w:r>
        <w:t xml:space="preserve">Para enviar una solicitud, escriba a admin@sfcauto.com. Podemos pedirle información razonable para confirmar su identidad antes de procesar la solicitud.</w:t>
      </w:r>
    </w:p>
    <w:p>
      <w:pPr>
        <w:pStyle w:val="Heading1"/>
        <w:spacing w:after="200" w:before="400"/>
      </w:pPr>
      <w:r>
        <w:t xml:space="preserve">10. Excepciones a la eliminación</w:t>
      </w:r>
    </w:p>
    <w:p>
      <w:pPr>
        <w:spacing w:after="160"/>
      </w:pPr>
      <w:r>
        <w:t xml:space="preserve">Podemos conservar cierta información aun después de una solicitud de eliminación cuando exista una obligación legal, contable o fiscal de retenerla (por ejemplo, órdenes de trabajo ya facturadas), o cuando sea necesaria para resolver una disputa o defender un reclamo legal. En esos casos, el uso de esa información se limita exclusivamente a ese fin.</w:t>
      </w:r>
    </w:p>
    <w:p>
      <w:pPr>
        <w:pStyle w:val="Heading1"/>
        <w:spacing w:after="200" w:before="400"/>
      </w:pPr>
      <w:r>
        <w:t xml:space="preserve">11. Seguridad</w:t>
      </w:r>
    </w:p>
    <w:p>
      <w:pPr>
        <w:spacing w:after="160"/>
      </w:pPr>
      <w:r>
        <w:t xml:space="preserve">Aplicamos medidas de seguridad razonables considerando la naturaleza del servicio, incluyendo el almacenamiento de contraseñas como hash de una sola vía, control de acceso por cuenta, límites automáticos de intentos de inicio de sesión, y registros de auditoría.</w:t>
      </w:r>
    </w:p>
    <w:p>
      <w:pPr>
        <w:spacing w:after="160"/>
      </w:pPr>
      <w:r>
        <w:t xml:space="preserve">Ningún sistema es completamente inmune a incidentes. Si ocurriera un incidente de seguridad que afecte su información, se lo notificaremos dentro del plazo que exija la ley aplicable, conforme a nuestro proceso interno de respuesta a incidentes.</w:t>
      </w:r>
    </w:p>
    <w:p>
      <w:pPr>
        <w:pStyle w:val="Heading1"/>
        <w:spacing w:after="200" w:before="400"/>
      </w:pPr>
      <w:r>
        <w:t xml:space="preserve">12. Menores de edad</w:t>
      </w:r>
    </w:p>
    <w:p>
      <w:pPr>
        <w:spacing w:after="160"/>
      </w:pPr>
      <w:r>
        <w:t xml:space="preserve">SFCauto está diseñado para uso profesional dentro de un taller y no está dirigido a menores de edad como usuarios del sistema.</w:t>
      </w:r>
    </w:p>
    <w:p>
      <w:pPr>
        <w:pStyle w:val="Heading1"/>
        <w:spacing w:after="200" w:before="400"/>
      </w:pPr>
      <w:r>
        <w:t xml:space="preserve">13. Cambios a esta política</w:t>
      </w:r>
    </w:p>
    <w:p>
      <w:pPr>
        <w:spacing w:after="160"/>
      </w:pPr>
      <w:r>
        <w:t xml:space="preserve">Podemos actualizar esta Política conforme el servicio evolucione. La versión vigente siempre estará disponible dentro del sistema, e indicará su fecha de última actualización.</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2026-08-22T20:42:37.871Z</dcterms:created>
  <dcterms:modified xsi:type="dcterms:W3CDTF">2026-08-22T20:42:37.871Z</dcterms:modified>
</cp:coreProperties>
</file>

<file path=docProps/custom.xml><?xml version="1.0" encoding="utf-8"?>
<Properties xmlns="http://schemas.openxmlformats.org/officeDocument/2006/custom-properties" xmlns:vt="http://schemas.openxmlformats.org/officeDocument/2006/docPropsVTypes"/>
</file>